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6A0" w:rsidRDefault="00537F58" w:rsidP="00537F58">
      <w:pPr>
        <w:rPr>
          <w:rFonts w:ascii="Arial" w:hAnsi="Arial" w:cs="Arial"/>
          <w:b/>
        </w:rPr>
      </w:pPr>
      <w:r>
        <w:rPr>
          <w:noProof/>
        </w:rPr>
        <mc:AlternateContent>
          <mc:Choice Requires="wps">
            <w:drawing>
              <wp:anchor distT="0" distB="0" distL="114300" distR="114300" simplePos="0" relativeHeight="251661312" behindDoc="0" locked="0" layoutInCell="1" allowOverlap="1">
                <wp:simplePos x="0" y="0"/>
                <wp:positionH relativeFrom="column">
                  <wp:posOffset>5142865</wp:posOffset>
                </wp:positionH>
                <wp:positionV relativeFrom="paragraph">
                  <wp:posOffset>-640715</wp:posOffset>
                </wp:positionV>
                <wp:extent cx="1196340" cy="468630"/>
                <wp:effectExtent l="0" t="0" r="3810" b="7620"/>
                <wp:wrapNone/>
                <wp:docPr id="1" name="Textfeld 1"/>
                <wp:cNvGraphicFramePr/>
                <a:graphic xmlns:a="http://schemas.openxmlformats.org/drawingml/2006/main">
                  <a:graphicData uri="http://schemas.microsoft.com/office/word/2010/wordprocessingShape">
                    <wps:wsp>
                      <wps:cNvSpPr txBox="1"/>
                      <wps:spPr>
                        <a:xfrm>
                          <a:off x="0" y="0"/>
                          <a:ext cx="1196340" cy="468630"/>
                        </a:xfrm>
                        <a:prstGeom prst="rect">
                          <a:avLst/>
                        </a:prstGeom>
                        <a:solidFill>
                          <a:schemeClr val="lt1"/>
                        </a:solidFill>
                        <a:ln w="6350">
                          <a:noFill/>
                        </a:ln>
                      </wps:spPr>
                      <wps:txbx>
                        <w:txbxContent>
                          <w:p w:rsidR="00537F58" w:rsidRDefault="00537F58" w:rsidP="00537F58">
                            <w:r>
                              <w:rPr>
                                <w:noProof/>
                              </w:rPr>
                              <w:drawing>
                                <wp:inline distT="0" distB="0" distL="0" distR="0">
                                  <wp:extent cx="929640" cy="335280"/>
                                  <wp:effectExtent l="0" t="0" r="381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335280"/>
                                          </a:xfrm>
                                          <a:prstGeom prst="rect">
                                            <a:avLst/>
                                          </a:prstGeom>
                                          <a:noFill/>
                                          <a:ln>
                                            <a:noFill/>
                                          </a:ln>
                                        </pic:spPr>
                                      </pic:pic>
                                    </a:graphicData>
                                  </a:graphic>
                                </wp:inline>
                              </w:drawing>
                            </w:r>
                          </w:p>
                          <w:p w:rsidR="00537F58" w:rsidRDefault="00537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404.95pt;margin-top:-50.45pt;width:94.2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xEiQAIAAHkEAAAOAAAAZHJzL2Uyb0RvYy54bWysVE1v2zAMvQ/YfxB0X5yvZq0Rp8hSZBhQ&#10;tAWSoWdFlmIDkqhJSuzs14+SnTTrdhp2kSWRIvneIz2/b7UiR+F8Daago8GQEmE4lLXZF/T7dv3p&#10;lhIfmCmZAiMKehKe3i8+fpg3NhdjqECVwhEMYnze2IJWIdg8yzyvhGZ+AFYYNEpwmgU8un1WOtZg&#10;dK2y8XA4yxpwpXXAhfd4+9AZ6SLFl1Lw8CylF4GogmJtIa0urbu4Zos5y/eO2armfRnsH6rQrDaY&#10;9BLqgQVGDq7+I5SuuQMPMgw46AykrLlIGBDNaPgOzaZiViQsSI63F5r8/wvLn44vjtQlakeJYRol&#10;2oo2SKFKMorsNNbn6LSx6BbaL9BGz/7e42UE3Uqn4xfhELQjz6cLtxiM8PhodDebTNHE0Tad3c4m&#10;ifzs7bV1PnwVoEncFNShdolSdnz0ATOi69klJvOg6nJdK5UOsV/ESjlyZKi0CqlGfPGblzKkKehs&#10;cjNMgQ3E511kZTBBxNphirvQ7toe6A7KE+J30PWPt3xdY5GPzIcX5rBhEBcOQXjGRSrAJNDvKKnA&#10;/fzbffRHHdFKSYMNWFD/48CcoER9M6jw3Wga6QrpML35PMaDu7bsri3moFeAyFFFrC5to39Q5610&#10;oF9xVpYxK5qY4Zi7oOG8XYVuLHDWuFgukxP2qGXh0Wwsj6Ej01GCbfvKnO11CqjwE5xbleXv5Op8&#10;40sDy0MAWSctI8Edqz3v2N9J4n4W4wBdn5PX2x9j8QsAAP//AwBQSwMEFAAGAAgAAAAhAKkz6Jfj&#10;AAAADAEAAA8AAABkcnMvZG93bnJldi54bWxMj8tOwzAQRfdI/QdrKrFBrZ1G0CTEqRDiIbGj4SF2&#10;buwmUeNxFLtJ+HuGFezmcXTnTL6bbcdGM/jWoYRoLYAZrJxusZbwVj6uEmA+KNSqc2gkfBsPu2Jx&#10;katMuwlfzbgPNaMQ9JmS0ITQZ5z7qjFW+bXrDdLu6AarArVDzfWgJgq3Hd8IccOtapEuNKo3942p&#10;TvuzlfB1VX+++PnpfYqv4/7heSy3H7qU8nI5390CC2YOfzD86pM6FOR0cGfUnnUSEpGmhEpYRUJQ&#10;RUiaJjGwA4022wh4kfP/TxQ/AAAA//8DAFBLAQItABQABgAIAAAAIQC2gziS/gAAAOEBAAATAAAA&#10;AAAAAAAAAAAAAAAAAABbQ29udGVudF9UeXBlc10ueG1sUEsBAi0AFAAGAAgAAAAhADj9If/WAAAA&#10;lAEAAAsAAAAAAAAAAAAAAAAALwEAAF9yZWxzLy5yZWxzUEsBAi0AFAAGAAgAAAAhADbfESJAAgAA&#10;eQQAAA4AAAAAAAAAAAAAAAAALgIAAGRycy9lMm9Eb2MueG1sUEsBAi0AFAAGAAgAAAAhAKkz6Jfj&#10;AAAADAEAAA8AAAAAAAAAAAAAAAAAmgQAAGRycy9kb3ducmV2LnhtbFBLBQYAAAAABAAEAPMAAACq&#10;BQAAAAA=&#10;" fillcolor="white [3201]" stroked="f" strokeweight=".5pt">
                <v:textbox>
                  <w:txbxContent>
                    <w:p w:rsidR="00537F58" w:rsidRDefault="00537F58" w:rsidP="00537F58">
                      <w:r>
                        <w:rPr>
                          <w:noProof/>
                        </w:rPr>
                        <w:drawing>
                          <wp:inline distT="0" distB="0" distL="0" distR="0">
                            <wp:extent cx="929640" cy="335280"/>
                            <wp:effectExtent l="0" t="0" r="381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335280"/>
                                    </a:xfrm>
                                    <a:prstGeom prst="rect">
                                      <a:avLst/>
                                    </a:prstGeom>
                                    <a:noFill/>
                                    <a:ln>
                                      <a:noFill/>
                                    </a:ln>
                                  </pic:spPr>
                                </pic:pic>
                              </a:graphicData>
                            </a:graphic>
                          </wp:inline>
                        </w:drawing>
                      </w:r>
                    </w:p>
                    <w:p w:rsidR="00537F58" w:rsidRDefault="00537F58"/>
                  </w:txbxContent>
                </v:textbox>
              </v:shape>
            </w:pict>
          </mc:Fallback>
        </mc:AlternateContent>
      </w:r>
      <w:r w:rsidR="00BF76A0">
        <w:rPr>
          <w:noProof/>
        </w:rPr>
        <mc:AlternateContent>
          <mc:Choice Requires="wps">
            <w:drawing>
              <wp:anchor distT="45720" distB="45720" distL="114300" distR="114300" simplePos="0" relativeHeight="251660288" behindDoc="0" locked="0" layoutInCell="1" allowOverlap="1">
                <wp:simplePos x="0" y="0"/>
                <wp:positionH relativeFrom="column">
                  <wp:posOffset>-5080</wp:posOffset>
                </wp:positionH>
                <wp:positionV relativeFrom="paragraph">
                  <wp:posOffset>-321310</wp:posOffset>
                </wp:positionV>
                <wp:extent cx="867410" cy="247015"/>
                <wp:effectExtent l="13970" t="12065" r="13970" b="762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47015"/>
                        </a:xfrm>
                        <a:prstGeom prst="rect">
                          <a:avLst/>
                        </a:prstGeom>
                        <a:solidFill>
                          <a:srgbClr val="FFFFFF"/>
                        </a:solidFill>
                        <a:ln w="9525">
                          <a:solidFill>
                            <a:srgbClr val="FFFFFF"/>
                          </a:solidFill>
                          <a:miter lim="800000"/>
                          <a:headEnd/>
                          <a:tailEnd/>
                        </a:ln>
                      </wps:spPr>
                      <wps:txbx>
                        <w:txbxContent>
                          <w:p w:rsidR="00BF76A0" w:rsidRPr="007E4D6A" w:rsidRDefault="00BF76A0" w:rsidP="00BF76A0">
                            <w:pPr>
                              <w:rPr>
                                <w:rFonts w:ascii="Arial" w:hAnsi="Arial" w:cs="Arial"/>
                                <w:b/>
                                <w:sz w:val="20"/>
                                <w:szCs w:val="20"/>
                                <w:u w:val="singl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feld 3" o:spid="_x0000_s1027" type="#_x0000_t202" style="position:absolute;margin-left:-.4pt;margin-top:-25.3pt;width:68.3pt;height:19.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klJwIAAFYEAAAOAAAAZHJzL2Uyb0RvYy54bWysVM1u2zAMvg/YOwi6L3bSpGmNOEWXLsOA&#10;7gdo9wCyLNvCJFGTlNjZ04+SkzTbbsV8EEiR+kh+JL26G7Qie+G8BFPS6SSnRBgOtTRtSb8/b9/d&#10;UOIDMzVTYERJD8LTu/XbN6veFmIGHahaOIIgxhe9LWkXgi2yzPNOaOYnYIVBYwNOs4Cqa7PasR7R&#10;tcpmeX6d9eBq64AL7/H2YTTSdcJvGsHD16bxIhBVUswtpNOls4pntl6xonXMdpIf02CvyEIzaTDo&#10;GeqBBUZ2Tv4DpSV34KEJEw46g6aRXKQasJpp/lc1Tx2zItWC5Hh7psn/P1j+Zf/NEVmX9IoSwzS2&#10;6FkMoRGqJleRnd76Ap2eLLqF4T0M2OVUqbePwH94YmDTMdOKe+eg7wSrMbtpfJldPB1xfASp+s9Q&#10;Yxi2C5CAhsbpSB2SQRAdu3Q4dwZTIRwvb66X8ylaOJpm82U+XaQIrDg9ts6HjwI0iUJJHTY+gbP9&#10;ow8xGVacXGIsD0rWW6lUUlxbbZQje4ZDsk3fEf0PN2VIX9LbxWwx1v8KCC0DTruSGivK4xfjsCKy&#10;9sHUSQ5MqlHGlJU50hiZGzkMQzWkfiWOI8UV1Afk1cE43LiMKHTgflHS42CX1P/cMScoUZ8M9uZ2&#10;Op/HTUjKfLGcoeIuLdWlhRmOUCUNlIziJozbs7NOth1GOk3DPfZzKxPXL1kd08fhTS04Llrcjks9&#10;eb38Dta/AQAA//8DAFBLAwQUAAYACAAAACEAAA26598AAAAJAQAADwAAAGRycy9kb3ducmV2Lnht&#10;bEyPzU7DMBCE70i8g7VI3KgdUEMJcSqEQIJDVVGKEDfXXpIU/0Sx04a37+YEp9XOrGa/KZejs+yA&#10;fWyDl5DNBDD0OpjW1xK2789XC2AxKW+UDR4l/GKEZXV+VqrChKN/w8Mm1YxCfCyUhCalruA86gad&#10;irPQoSfvO/ROJVr7mpteHSncWX4tRM6daj19aFSHjw3qn83gJDzp7uVu/WX3n2v9IfJBrF73YSXl&#10;5cX4cA8s4Zj+jmHCJ3SoiGkXBm8isxIm8ERjLnJgk38zJ2VHSpbdAq9K/r9BdQIAAP//AwBQSwEC&#10;LQAUAAYACAAAACEAtoM4kv4AAADhAQAAEwAAAAAAAAAAAAAAAAAAAAAAW0NvbnRlbnRfVHlwZXNd&#10;LnhtbFBLAQItABQABgAIAAAAIQA4/SH/1gAAAJQBAAALAAAAAAAAAAAAAAAAAC8BAABfcmVscy8u&#10;cmVsc1BLAQItABQABgAIAAAAIQDskqklJwIAAFYEAAAOAAAAAAAAAAAAAAAAAC4CAABkcnMvZTJv&#10;RG9jLnhtbFBLAQItABQABgAIAAAAIQAADbrn3wAAAAkBAAAPAAAAAAAAAAAAAAAAAIEEAABkcnMv&#10;ZG93bnJldi54bWxQSwUGAAAAAAQABADzAAAAjQUAAAAA&#10;" strokecolor="white">
                <v:textbox style="mso-fit-shape-to-text:t">
                  <w:txbxContent>
                    <w:p w:rsidR="00BF76A0" w:rsidRPr="007E4D6A" w:rsidRDefault="00BF76A0" w:rsidP="00BF76A0">
                      <w:pPr>
                        <w:rPr>
                          <w:rFonts w:ascii="Arial" w:hAnsi="Arial" w:cs="Arial"/>
                          <w:b/>
                          <w:sz w:val="20"/>
                          <w:szCs w:val="20"/>
                          <w:u w:val="single"/>
                        </w:rPr>
                      </w:pPr>
                    </w:p>
                  </w:txbxContent>
                </v:textbox>
                <w10:wrap type="square"/>
              </v:shape>
            </w:pict>
          </mc:Fallback>
        </mc:AlternateContent>
      </w:r>
      <w:r w:rsidR="002F5375">
        <w:rPr>
          <w:rFonts w:ascii="Arial" w:hAnsi="Arial" w:cs="Arial"/>
          <w:b/>
        </w:rPr>
        <w:t>Verpflichtungserklärung nach</w:t>
      </w:r>
      <w:r w:rsidR="00BF76A0">
        <w:rPr>
          <w:rFonts w:ascii="Arial" w:hAnsi="Arial" w:cs="Arial"/>
          <w:b/>
        </w:rPr>
        <w:t xml:space="preserve"> § 128 des Gesetzes gegen Wettbewerbsbeschränkungen (GWB)</w:t>
      </w:r>
    </w:p>
    <w:p w:rsidR="00BF76A0" w:rsidRPr="003B5FCE" w:rsidRDefault="00BF76A0" w:rsidP="00BF76A0">
      <w:pPr>
        <w:rPr>
          <w:rFonts w:ascii="Arial" w:hAnsi="Arial" w:cs="Arial"/>
          <w:sz w:val="18"/>
          <w:szCs w:val="18"/>
        </w:rPr>
      </w:pPr>
    </w:p>
    <w:p w:rsidR="00BF76A0" w:rsidRPr="003B5FCE" w:rsidRDefault="00BF76A0" w:rsidP="00BF76A0">
      <w:pPr>
        <w:jc w:val="center"/>
        <w:rPr>
          <w:rFonts w:ascii="Arial" w:hAnsi="Arial" w:cs="Arial"/>
          <w:sz w:val="16"/>
          <w:szCs w:val="16"/>
        </w:rPr>
      </w:pPr>
      <w:r w:rsidRPr="003B5FCE">
        <w:rPr>
          <w:rFonts w:ascii="Arial" w:hAnsi="Arial" w:cs="Arial"/>
          <w:sz w:val="16"/>
          <w:szCs w:val="16"/>
        </w:rPr>
        <w:t xml:space="preserve">(von </w:t>
      </w:r>
      <w:r w:rsidRPr="003B5FCE">
        <w:rPr>
          <w:rFonts w:ascii="Arial" w:hAnsi="Arial" w:cs="Arial"/>
          <w:sz w:val="16"/>
          <w:szCs w:val="16"/>
          <w:u w:val="single"/>
        </w:rPr>
        <w:t>jedem</w:t>
      </w:r>
      <w:r w:rsidRPr="003B5FCE">
        <w:rPr>
          <w:rFonts w:ascii="Arial" w:hAnsi="Arial" w:cs="Arial"/>
          <w:sz w:val="16"/>
          <w:szCs w:val="16"/>
        </w:rPr>
        <w:t xml:space="preserve"> Bieter/Bewerber bzw. Mitglied einer Bieter- bzw. Bewerbergemeinschaft auszufüllen)</w:t>
      </w:r>
    </w:p>
    <w:p w:rsidR="00BF76A0" w:rsidRDefault="00BF76A0" w:rsidP="00BF76A0">
      <w:pPr>
        <w:rPr>
          <w:rFonts w:ascii="Arial" w:hAnsi="Arial" w:cs="Arial"/>
          <w:sz w:val="18"/>
          <w:szCs w:val="18"/>
        </w:rPr>
      </w:pPr>
    </w:p>
    <w:p w:rsidR="00BF76A0" w:rsidRDefault="00BF76A0" w:rsidP="00BF76A0">
      <w:pPr>
        <w:rPr>
          <w:rFonts w:ascii="Arial" w:hAnsi="Arial" w:cs="Arial"/>
          <w:sz w:val="18"/>
          <w:szCs w:val="18"/>
        </w:rPr>
      </w:pPr>
      <w:r>
        <w:rPr>
          <w:rFonts w:ascii="Arial" w:hAnsi="Arial" w:cs="Arial"/>
          <w:sz w:val="18"/>
          <w:szCs w:val="18"/>
        </w:rPr>
        <w:t>Name und Anschrift des Bieters/Bewerbers bzw. Mitglied der Bieter- bzw. Bewerbergemeinschaft:</w:t>
      </w:r>
    </w:p>
    <w:p w:rsidR="00BF76A0" w:rsidRDefault="00BF76A0" w:rsidP="00BF76A0">
      <w:pPr>
        <w:rPr>
          <w:rFonts w:ascii="Arial" w:hAnsi="Arial" w:cs="Arial"/>
          <w:sz w:val="18"/>
          <w:szCs w:val="18"/>
        </w:rPr>
      </w:pPr>
    </w:p>
    <w:p w:rsidR="00BF76A0" w:rsidRDefault="00BF76A0" w:rsidP="00BF76A0">
      <w:pPr>
        <w:rPr>
          <w:rFonts w:ascii="Arial" w:hAnsi="Arial" w:cs="Arial"/>
          <w:sz w:val="18"/>
          <w:szCs w:val="18"/>
        </w:rPr>
      </w:pPr>
    </w:p>
    <w:p w:rsidR="00BF76A0" w:rsidRDefault="00BF76A0" w:rsidP="00BF76A0">
      <w:pPr>
        <w:rPr>
          <w:rFonts w:ascii="Arial" w:hAnsi="Arial" w:cs="Arial"/>
          <w:sz w:val="18"/>
          <w:szCs w:val="18"/>
        </w:rPr>
      </w:pPr>
      <w:r>
        <w:rPr>
          <w:rFonts w:ascii="Arial" w:hAnsi="Arial" w:cs="Arial"/>
          <w:sz w:val="18"/>
          <w:szCs w:val="18"/>
        </w:rPr>
        <w:t>__________________________________________________________________________________________</w:t>
      </w:r>
    </w:p>
    <w:p w:rsidR="00BF76A0" w:rsidRDefault="00BF76A0"/>
    <w:p w:rsidR="00195564" w:rsidRDefault="00B15885" w:rsidP="00FE2E3C">
      <w:pPr>
        <w:numPr>
          <w:ilvl w:val="0"/>
          <w:numId w:val="1"/>
        </w:numPr>
        <w:tabs>
          <w:tab w:val="left" w:pos="284"/>
        </w:tabs>
        <w:ind w:left="284" w:hanging="284"/>
        <w:jc w:val="both"/>
        <w:rPr>
          <w:rFonts w:ascii="Arial" w:hAnsi="Arial" w:cs="Arial"/>
          <w:b/>
          <w:sz w:val="18"/>
          <w:szCs w:val="18"/>
        </w:rPr>
      </w:pPr>
      <w:r>
        <w:rPr>
          <w:rFonts w:ascii="Arial" w:hAnsi="Arial" w:cs="Arial"/>
          <w:b/>
          <w:sz w:val="18"/>
          <w:szCs w:val="18"/>
        </w:rPr>
        <w:t>Ich verpflichte mich/Wir verpflichten uns</w:t>
      </w:r>
      <w:r w:rsidR="00C10DC1" w:rsidRPr="00FE2E3C">
        <w:rPr>
          <w:rFonts w:ascii="Arial" w:hAnsi="Arial" w:cs="Arial"/>
          <w:b/>
          <w:sz w:val="18"/>
          <w:szCs w:val="18"/>
        </w:rPr>
        <w:t xml:space="preserve">, dass ich/wir </w:t>
      </w:r>
      <w:r w:rsidR="00FE2E3C" w:rsidRPr="00FE2E3C">
        <w:rPr>
          <w:rFonts w:ascii="Arial" w:hAnsi="Arial" w:cs="Arial"/>
          <w:b/>
          <w:sz w:val="18"/>
          <w:szCs w:val="18"/>
        </w:rPr>
        <w:t>bei der Durchführung öffentlicher Aufträge alle gesetzlichen Vorgaben</w:t>
      </w:r>
      <w:r w:rsidR="00195564">
        <w:rPr>
          <w:rFonts w:ascii="Arial" w:hAnsi="Arial" w:cs="Arial"/>
          <w:b/>
          <w:sz w:val="18"/>
          <w:szCs w:val="18"/>
        </w:rPr>
        <w:t xml:space="preserve"> </w:t>
      </w:r>
      <w:proofErr w:type="spellStart"/>
      <w:r w:rsidR="00C21AA1">
        <w:rPr>
          <w:rFonts w:ascii="Arial" w:hAnsi="Arial" w:cs="Arial"/>
          <w:b/>
          <w:sz w:val="18"/>
          <w:szCs w:val="18"/>
        </w:rPr>
        <w:t>i.S.</w:t>
      </w:r>
      <w:r w:rsidR="00195564">
        <w:rPr>
          <w:rFonts w:ascii="Arial" w:hAnsi="Arial" w:cs="Arial"/>
          <w:b/>
          <w:sz w:val="18"/>
          <w:szCs w:val="18"/>
        </w:rPr>
        <w:t>d</w:t>
      </w:r>
      <w:proofErr w:type="spellEnd"/>
      <w:r w:rsidR="00195564">
        <w:rPr>
          <w:rFonts w:ascii="Arial" w:hAnsi="Arial" w:cs="Arial"/>
          <w:b/>
          <w:sz w:val="18"/>
          <w:szCs w:val="18"/>
        </w:rPr>
        <w:t>. § 128 Abs. 1 GWB einhalte/n</w:t>
      </w:r>
      <w:r w:rsidR="00FE2E3C" w:rsidRPr="00FE2E3C">
        <w:rPr>
          <w:rFonts w:ascii="Arial" w:hAnsi="Arial" w:cs="Arial"/>
          <w:b/>
          <w:sz w:val="18"/>
          <w:szCs w:val="18"/>
        </w:rPr>
        <w:t xml:space="preserve">, </w:t>
      </w:r>
    </w:p>
    <w:p w:rsidR="00195564" w:rsidRDefault="00195564" w:rsidP="00195564">
      <w:pPr>
        <w:tabs>
          <w:tab w:val="left" w:pos="284"/>
        </w:tabs>
        <w:ind w:left="284"/>
        <w:jc w:val="both"/>
        <w:rPr>
          <w:rFonts w:ascii="Arial" w:hAnsi="Arial" w:cs="Arial"/>
          <w:b/>
          <w:sz w:val="18"/>
          <w:szCs w:val="18"/>
        </w:rPr>
      </w:pPr>
    </w:p>
    <w:p w:rsidR="00FE2E3C" w:rsidRPr="00195564" w:rsidRDefault="00195564" w:rsidP="008A44BD">
      <w:pPr>
        <w:pStyle w:val="Listenabsatz"/>
        <w:numPr>
          <w:ilvl w:val="0"/>
          <w:numId w:val="4"/>
        </w:numPr>
        <w:tabs>
          <w:tab w:val="left" w:pos="284"/>
        </w:tabs>
        <w:ind w:left="284" w:hanging="142"/>
        <w:jc w:val="both"/>
        <w:rPr>
          <w:rFonts w:ascii="Arial" w:hAnsi="Arial" w:cs="Arial"/>
          <w:sz w:val="18"/>
          <w:szCs w:val="18"/>
        </w:rPr>
      </w:pPr>
      <w:r w:rsidRPr="00195564">
        <w:rPr>
          <w:rFonts w:ascii="Arial" w:hAnsi="Arial" w:cs="Arial"/>
          <w:sz w:val="18"/>
          <w:szCs w:val="18"/>
        </w:rPr>
        <w:t>insbesondere den Arbeitnehmerinnen und Arbeitnehmern wenigstens diejenigen Mindestbedingungen einschließlich des Mindestentgelts zu gewähren, die nach dem Mindestlohngesetz, einem nach Tarifvertragsgesetz mit den Wirkungen des Arbeitnehmerentsendegesetzes (AentG) für allgemein verbindlich erklärten Tarifvertrag oder einer nach § 7, § 7a oder § 11 AentG oder einer nach § 3a AÜG erlassenen Rechtsverordnung für die betreffende Leistung verbindlich vorgegeben werden</w:t>
      </w:r>
    </w:p>
    <w:p w:rsidR="00195564" w:rsidRPr="002D028B" w:rsidRDefault="002D028B" w:rsidP="008A44BD">
      <w:pPr>
        <w:pStyle w:val="Listenabsatz"/>
        <w:numPr>
          <w:ilvl w:val="0"/>
          <w:numId w:val="4"/>
        </w:numPr>
        <w:tabs>
          <w:tab w:val="left" w:pos="284"/>
        </w:tabs>
        <w:ind w:left="284" w:hanging="142"/>
        <w:jc w:val="both"/>
        <w:rPr>
          <w:rFonts w:ascii="Arial" w:hAnsi="Arial" w:cs="Arial"/>
          <w:sz w:val="18"/>
          <w:szCs w:val="18"/>
        </w:rPr>
      </w:pPr>
      <w:r w:rsidRPr="002D028B">
        <w:rPr>
          <w:rFonts w:ascii="Arial" w:hAnsi="Arial" w:cs="Arial"/>
          <w:sz w:val="18"/>
          <w:szCs w:val="18"/>
        </w:rPr>
        <w:t xml:space="preserve">sowie gem. § 7 Abs. 1 AGG und § 3 Abs. 1 </w:t>
      </w:r>
      <w:proofErr w:type="spellStart"/>
      <w:r w:rsidRPr="002D028B">
        <w:rPr>
          <w:rFonts w:ascii="Arial" w:hAnsi="Arial" w:cs="Arial"/>
          <w:sz w:val="18"/>
          <w:szCs w:val="18"/>
        </w:rPr>
        <w:t>EntgTranspG</w:t>
      </w:r>
      <w:proofErr w:type="spellEnd"/>
      <w:r w:rsidRPr="002D028B">
        <w:rPr>
          <w:rFonts w:ascii="Arial" w:hAnsi="Arial" w:cs="Arial"/>
          <w:sz w:val="18"/>
          <w:szCs w:val="18"/>
        </w:rPr>
        <w:t xml:space="preserve"> Frauen und Männern bei gleicher oder gleichwertiger Arbeit gleiches Entgelt zu bezahlen.</w:t>
      </w:r>
    </w:p>
    <w:p w:rsidR="00C10DC1" w:rsidRPr="00606240" w:rsidRDefault="00FE2E3C" w:rsidP="00FE2E3C">
      <w:pPr>
        <w:tabs>
          <w:tab w:val="left" w:pos="284"/>
        </w:tabs>
        <w:ind w:left="284"/>
        <w:jc w:val="both"/>
        <w:rPr>
          <w:rFonts w:ascii="Arial" w:hAnsi="Arial" w:cs="Arial"/>
          <w:sz w:val="18"/>
          <w:szCs w:val="18"/>
        </w:rPr>
      </w:pPr>
      <w:r w:rsidRPr="00606240">
        <w:rPr>
          <w:rFonts w:ascii="Arial" w:hAnsi="Arial" w:cs="Arial"/>
          <w:sz w:val="18"/>
          <w:szCs w:val="18"/>
        </w:rPr>
        <w:t xml:space="preserve"> </w:t>
      </w:r>
    </w:p>
    <w:p w:rsidR="00C10DC1" w:rsidRDefault="00C10DC1" w:rsidP="00C10DC1">
      <w:pPr>
        <w:jc w:val="both"/>
        <w:rPr>
          <w:rFonts w:ascii="Arial" w:hAnsi="Arial" w:cs="Arial"/>
          <w:sz w:val="18"/>
          <w:szCs w:val="18"/>
        </w:rPr>
      </w:pPr>
      <w:r>
        <w:rPr>
          <w:rFonts w:ascii="Arial" w:hAnsi="Arial" w:cs="Arial"/>
          <w:sz w:val="18"/>
          <w:szCs w:val="18"/>
        </w:rPr>
        <w:fldChar w:fldCharType="begin">
          <w:ffData>
            <w:name w:val="Kontrollkästchen1"/>
            <w:enabled/>
            <w:calcOnExit w:val="0"/>
            <w:checkBox>
              <w:sizeAuto/>
              <w:default w:val="0"/>
            </w:checkBox>
          </w:ffData>
        </w:fldChar>
      </w:r>
      <w:bookmarkStart w:id="0" w:name="Kontrollkästchen1"/>
      <w:r>
        <w:rPr>
          <w:rFonts w:ascii="Arial" w:hAnsi="Arial" w:cs="Arial"/>
          <w:sz w:val="18"/>
          <w:szCs w:val="18"/>
        </w:rPr>
        <w:instrText xml:space="preserve"> FORMCHECKBOX </w:instrText>
      </w:r>
      <w:r w:rsidR="00CB2DEE">
        <w:rPr>
          <w:rFonts w:ascii="Arial" w:hAnsi="Arial" w:cs="Arial"/>
          <w:sz w:val="18"/>
          <w:szCs w:val="18"/>
        </w:rPr>
      </w:r>
      <w:r w:rsidR="00CB2DEE">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Ja</w:t>
      </w:r>
    </w:p>
    <w:p w:rsidR="00C10DC1" w:rsidRDefault="00C10DC1" w:rsidP="00C10DC1">
      <w:pPr>
        <w:jc w:val="both"/>
        <w:rPr>
          <w:rFonts w:ascii="Arial" w:hAnsi="Arial" w:cs="Arial"/>
          <w:sz w:val="18"/>
          <w:szCs w:val="18"/>
        </w:rPr>
      </w:pPr>
    </w:p>
    <w:p w:rsidR="00C10DC1" w:rsidRDefault="00C10DC1" w:rsidP="00C10DC1">
      <w:pPr>
        <w:jc w:val="both"/>
        <w:rPr>
          <w:rFonts w:ascii="Arial" w:hAnsi="Arial" w:cs="Arial"/>
          <w:sz w:val="18"/>
          <w:szCs w:val="18"/>
        </w:rPr>
      </w:pPr>
      <w:r>
        <w:rPr>
          <w:rFonts w:ascii="Arial" w:hAnsi="Arial" w:cs="Arial"/>
          <w:sz w:val="18"/>
          <w:szCs w:val="18"/>
        </w:rPr>
        <w:fldChar w:fldCharType="begin">
          <w:ffData>
            <w:name w:val="Kontrollkästchen2"/>
            <w:enabled/>
            <w:calcOnExit w:val="0"/>
            <w:checkBox>
              <w:sizeAuto/>
              <w:default w:val="0"/>
            </w:checkBox>
          </w:ffData>
        </w:fldChar>
      </w:r>
      <w:bookmarkStart w:id="1" w:name="Kontrollkästchen2"/>
      <w:r>
        <w:rPr>
          <w:rFonts w:ascii="Arial" w:hAnsi="Arial" w:cs="Arial"/>
          <w:sz w:val="18"/>
          <w:szCs w:val="18"/>
        </w:rPr>
        <w:instrText xml:space="preserve"> FORMCHECKBOX </w:instrText>
      </w:r>
      <w:r w:rsidR="00CB2DEE">
        <w:rPr>
          <w:rFonts w:ascii="Arial" w:hAnsi="Arial" w:cs="Arial"/>
          <w:sz w:val="18"/>
          <w:szCs w:val="18"/>
        </w:rPr>
      </w:r>
      <w:r w:rsidR="00CB2DEE">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Nein</w:t>
      </w:r>
    </w:p>
    <w:p w:rsidR="00BF76A0" w:rsidRDefault="00BF76A0"/>
    <w:p w:rsidR="00FE2E3C" w:rsidRDefault="00FE2E3C">
      <w:pPr>
        <w:rPr>
          <w:rFonts w:ascii="Arial" w:hAnsi="Arial" w:cs="Arial"/>
          <w:b/>
          <w:sz w:val="18"/>
          <w:szCs w:val="18"/>
        </w:rPr>
      </w:pPr>
      <w:r>
        <w:rPr>
          <w:rFonts w:ascii="Arial" w:hAnsi="Arial" w:cs="Arial"/>
          <w:b/>
          <w:sz w:val="18"/>
          <w:szCs w:val="18"/>
        </w:rPr>
        <w:t>§ 128</w:t>
      </w:r>
      <w:r w:rsidRPr="00662672">
        <w:rPr>
          <w:rFonts w:ascii="Arial" w:hAnsi="Arial" w:cs="Arial"/>
          <w:b/>
          <w:sz w:val="18"/>
          <w:szCs w:val="18"/>
        </w:rPr>
        <w:t xml:space="preserve"> </w:t>
      </w:r>
      <w:r>
        <w:rPr>
          <w:rFonts w:ascii="Arial" w:hAnsi="Arial" w:cs="Arial"/>
          <w:b/>
          <w:sz w:val="18"/>
          <w:szCs w:val="18"/>
        </w:rPr>
        <w:t>GWB – Auftragsausführung</w:t>
      </w:r>
    </w:p>
    <w:p w:rsidR="00FE2E3C" w:rsidRDefault="00FE2E3C">
      <w:pPr>
        <w:rPr>
          <w:rFonts w:ascii="Arial" w:hAnsi="Arial" w:cs="Arial"/>
          <w:b/>
          <w:sz w:val="18"/>
          <w:szCs w:val="18"/>
        </w:rPr>
      </w:pPr>
    </w:p>
    <w:p w:rsidR="00FE2E3C" w:rsidRPr="00FE2E3C" w:rsidRDefault="00FE2E3C" w:rsidP="00E6269A">
      <w:pPr>
        <w:pStyle w:val="Listenabsatz"/>
        <w:numPr>
          <w:ilvl w:val="0"/>
          <w:numId w:val="2"/>
        </w:numPr>
        <w:ind w:left="284" w:hanging="284"/>
        <w:jc w:val="both"/>
        <w:rPr>
          <w:rFonts w:ascii="Arial" w:hAnsi="Arial" w:cs="Arial"/>
          <w:sz w:val="18"/>
          <w:szCs w:val="18"/>
        </w:rPr>
      </w:pPr>
      <w:r w:rsidRPr="00FE2E3C">
        <w:rPr>
          <w:rFonts w:ascii="Arial" w:hAnsi="Arial" w:cs="Arial"/>
          <w:sz w:val="18"/>
          <w:szCs w:val="18"/>
        </w:rPr>
        <w:t>Unternehmen haben bei der Ausführung des öffentlichen Auftrags alle für sie geltenden rechtlichen Verpflichtungen einzuhalten, insbesondere Steuern, Abgaben und Beiträge zur Sozialversicherung zu entrichten, die arbeitsschutzrechtlichen Regelungen einzuhalten und den Arbeitnehmerinnen und Arbeitnehmern wenigstens diejenigen Mindestarbeitsbedingungen einschließlich des Mindestentgelts zu gewähren, die nach dem Mindestlohngesetz, einem nach dem Tarifvertragsgesetz mit den Wirkungen des Arbeitnehmer-Entsendegesetzes für allgemein verbindlich erklärten Tarifvertrag oder einer nach § 7, § 7a oder § 11 des Arbeitnehmer-Entsendegesetzes oder einer nach § 3a des Arbeitnehmerüberlassungsgesetzes erlassenen Rechtsverordnung für die betreffende Leistung verbindlich vorgegeben werden.</w:t>
      </w:r>
    </w:p>
    <w:p w:rsidR="00FE2E3C" w:rsidRPr="008A44BD" w:rsidRDefault="00FE2E3C" w:rsidP="008A44BD">
      <w:pPr>
        <w:pStyle w:val="Listenabsatz"/>
        <w:numPr>
          <w:ilvl w:val="0"/>
          <w:numId w:val="2"/>
        </w:numPr>
        <w:ind w:left="426" w:hanging="426"/>
        <w:jc w:val="both"/>
        <w:rPr>
          <w:rFonts w:ascii="Arial" w:hAnsi="Arial" w:cs="Arial"/>
          <w:sz w:val="18"/>
          <w:szCs w:val="18"/>
        </w:rPr>
      </w:pPr>
      <w:r w:rsidRPr="008A44BD">
        <w:rPr>
          <w:rFonts w:ascii="Arial" w:hAnsi="Arial" w:cs="Arial"/>
          <w:sz w:val="18"/>
          <w:szCs w:val="18"/>
        </w:rPr>
        <w:t>(…)</w:t>
      </w:r>
    </w:p>
    <w:p w:rsidR="00FE2E3C" w:rsidRDefault="00FE2E3C" w:rsidP="00FE2E3C">
      <w:pPr>
        <w:jc w:val="both"/>
        <w:rPr>
          <w:rFonts w:ascii="Arial" w:hAnsi="Arial" w:cs="Arial"/>
          <w:sz w:val="18"/>
          <w:szCs w:val="18"/>
        </w:rPr>
      </w:pPr>
    </w:p>
    <w:p w:rsidR="001977C1" w:rsidRDefault="001977C1" w:rsidP="00FE2E3C">
      <w:pPr>
        <w:jc w:val="both"/>
        <w:rPr>
          <w:rFonts w:ascii="Arial" w:hAnsi="Arial" w:cs="Arial"/>
          <w:sz w:val="18"/>
          <w:szCs w:val="18"/>
        </w:rPr>
      </w:pPr>
    </w:p>
    <w:p w:rsidR="001977C1" w:rsidRDefault="001977C1" w:rsidP="001977C1">
      <w:pPr>
        <w:pStyle w:val="Listenabsatz"/>
        <w:numPr>
          <w:ilvl w:val="0"/>
          <w:numId w:val="1"/>
        </w:numPr>
        <w:ind w:left="284" w:hanging="284"/>
        <w:jc w:val="both"/>
        <w:rPr>
          <w:rFonts w:ascii="Arial" w:hAnsi="Arial" w:cs="Arial"/>
          <w:b/>
          <w:sz w:val="18"/>
          <w:szCs w:val="18"/>
        </w:rPr>
      </w:pPr>
      <w:r w:rsidRPr="00EE588F">
        <w:rPr>
          <w:rFonts w:ascii="Arial" w:hAnsi="Arial" w:cs="Arial"/>
          <w:b/>
          <w:sz w:val="18"/>
          <w:szCs w:val="18"/>
        </w:rPr>
        <w:t>Ich erkläre/Wir erklären, dass ich/wir bei der Durchführung öffentlicher Aufträge das arbeitsrechtliche „</w:t>
      </w:r>
      <w:r w:rsidR="00BD652D" w:rsidRPr="00EE588F">
        <w:rPr>
          <w:rFonts w:ascii="Arial" w:hAnsi="Arial" w:cs="Arial"/>
          <w:b/>
          <w:sz w:val="18"/>
          <w:szCs w:val="18"/>
        </w:rPr>
        <w:t>Equal Pay-</w:t>
      </w:r>
      <w:r w:rsidRPr="00EE588F">
        <w:rPr>
          <w:rFonts w:ascii="Arial" w:hAnsi="Arial" w:cs="Arial"/>
          <w:b/>
          <w:sz w:val="18"/>
          <w:szCs w:val="18"/>
        </w:rPr>
        <w:t>Gebot“ einhalte</w:t>
      </w:r>
      <w:r w:rsidR="00195564" w:rsidRPr="00EE588F">
        <w:rPr>
          <w:rFonts w:ascii="Arial" w:hAnsi="Arial" w:cs="Arial"/>
          <w:b/>
          <w:sz w:val="18"/>
          <w:szCs w:val="18"/>
        </w:rPr>
        <w:t>/</w:t>
      </w:r>
      <w:r w:rsidRPr="00EE588F">
        <w:rPr>
          <w:rFonts w:ascii="Arial" w:hAnsi="Arial" w:cs="Arial"/>
          <w:b/>
          <w:sz w:val="18"/>
          <w:szCs w:val="18"/>
        </w:rPr>
        <w:t>n:</w:t>
      </w:r>
    </w:p>
    <w:p w:rsidR="00E6269A" w:rsidRPr="00E6269A" w:rsidRDefault="00E6269A" w:rsidP="00E6269A">
      <w:pPr>
        <w:pStyle w:val="Listenabsatz"/>
        <w:ind w:left="284"/>
        <w:jc w:val="both"/>
        <w:rPr>
          <w:rFonts w:ascii="Arial" w:hAnsi="Arial" w:cs="Arial"/>
          <w:b/>
          <w:sz w:val="18"/>
          <w:szCs w:val="18"/>
        </w:rPr>
      </w:pPr>
    </w:p>
    <w:p w:rsidR="00AF0F95" w:rsidRPr="00AF0F95" w:rsidRDefault="00AF0F95" w:rsidP="001977C1">
      <w:pPr>
        <w:jc w:val="both"/>
        <w:rPr>
          <w:rFonts w:ascii="Arial" w:hAnsi="Arial" w:cs="Arial"/>
          <w:sz w:val="18"/>
          <w:szCs w:val="18"/>
        </w:rPr>
      </w:pPr>
      <w:r w:rsidRPr="00AF0F95">
        <w:rPr>
          <w:rFonts w:ascii="Arial" w:hAnsi="Arial" w:cs="Arial"/>
          <w:sz w:val="18"/>
          <w:szCs w:val="18"/>
        </w:rPr>
        <w:t>Der Auftragnehmer erfüllt insbesondere die im Arbeitnehmerüberlassungsgesetz</w:t>
      </w:r>
      <w:r w:rsidR="00806944">
        <w:rPr>
          <w:rFonts w:ascii="Arial" w:hAnsi="Arial" w:cs="Arial"/>
          <w:sz w:val="18"/>
          <w:szCs w:val="18"/>
        </w:rPr>
        <w:t xml:space="preserve"> </w:t>
      </w:r>
      <w:r w:rsidRPr="00AF0F95">
        <w:rPr>
          <w:rFonts w:ascii="Arial" w:hAnsi="Arial" w:cs="Arial"/>
          <w:sz w:val="18"/>
          <w:szCs w:val="18"/>
        </w:rPr>
        <w:t>(AÜG), in der „Dritten Verordnung über eine Lohnuntergrenze in der Arbeitnehmerüberlassung“ und in den für den Auftragnehmer geltenden Tarifverträgen definierten Anforderungen. Der Arbeitnehmer steht dafür ein, dass jeder Personaldienstleister, dessen Zeitarbeitnehmer er einsetzt, die gese</w:t>
      </w:r>
      <w:r w:rsidR="00EE588F">
        <w:rPr>
          <w:rFonts w:ascii="Arial" w:hAnsi="Arial" w:cs="Arial"/>
          <w:sz w:val="18"/>
          <w:szCs w:val="18"/>
        </w:rPr>
        <w:t>tzlichen Anforderungen erfüllt:</w:t>
      </w:r>
    </w:p>
    <w:p w:rsidR="00AF0F95" w:rsidRPr="00EE588F" w:rsidRDefault="00AF0F95" w:rsidP="00EE588F">
      <w:pPr>
        <w:pStyle w:val="Listenabsatz"/>
        <w:numPr>
          <w:ilvl w:val="0"/>
          <w:numId w:val="5"/>
        </w:numPr>
        <w:ind w:left="284" w:hanging="142"/>
        <w:jc w:val="both"/>
        <w:rPr>
          <w:rFonts w:ascii="Arial" w:hAnsi="Arial" w:cs="Arial"/>
          <w:sz w:val="18"/>
          <w:szCs w:val="18"/>
        </w:rPr>
      </w:pPr>
      <w:r w:rsidRPr="00EE588F">
        <w:rPr>
          <w:rFonts w:ascii="Arial" w:hAnsi="Arial" w:cs="Arial"/>
          <w:sz w:val="18"/>
          <w:szCs w:val="18"/>
        </w:rPr>
        <w:t>Für die</w:t>
      </w:r>
      <w:r w:rsidR="00F63E8B">
        <w:rPr>
          <w:rFonts w:ascii="Arial" w:hAnsi="Arial" w:cs="Arial"/>
          <w:sz w:val="18"/>
          <w:szCs w:val="18"/>
        </w:rPr>
        <w:t xml:space="preserve"> Zeit der Überlassung eines Zeit</w:t>
      </w:r>
      <w:r w:rsidRPr="00EE588F">
        <w:rPr>
          <w:rFonts w:ascii="Arial" w:hAnsi="Arial" w:cs="Arial"/>
          <w:sz w:val="18"/>
          <w:szCs w:val="18"/>
        </w:rPr>
        <w:t>arbeitnehmers an den Auftraggeber ist vom Auftragnehmer</w:t>
      </w:r>
      <w:r w:rsidR="00F63E8B">
        <w:rPr>
          <w:rFonts w:ascii="Arial" w:hAnsi="Arial" w:cs="Arial"/>
          <w:sz w:val="18"/>
          <w:szCs w:val="18"/>
        </w:rPr>
        <w:t xml:space="preserve"> (d.h. Verleiher)</w:t>
      </w:r>
      <w:r w:rsidRPr="00EE588F">
        <w:rPr>
          <w:rFonts w:ascii="Arial" w:hAnsi="Arial" w:cs="Arial"/>
          <w:sz w:val="18"/>
          <w:szCs w:val="18"/>
        </w:rPr>
        <w:t xml:space="preserve"> sicherzustellen, dass dem Zeitarbeitnehmer die im Betrieb des Arbeitgebers für einen vergleichbare</w:t>
      </w:r>
      <w:r w:rsidR="00F63E8B">
        <w:rPr>
          <w:rFonts w:ascii="Arial" w:hAnsi="Arial" w:cs="Arial"/>
          <w:sz w:val="18"/>
          <w:szCs w:val="18"/>
        </w:rPr>
        <w:t>n Arbeitnehmer des Auftraggeber</w:t>
      </w:r>
      <w:r w:rsidRPr="00EE588F">
        <w:rPr>
          <w:rFonts w:ascii="Arial" w:hAnsi="Arial" w:cs="Arial"/>
          <w:sz w:val="18"/>
          <w:szCs w:val="18"/>
        </w:rPr>
        <w:t>s geltenden wesentlichen Arbeitsbedingungen einschließlich des Arbeitsentgelts gewährt werden (siehe § 8 Abs. 1 S.1 AÜG).</w:t>
      </w:r>
    </w:p>
    <w:p w:rsidR="00AF0F95" w:rsidRPr="00AF0F95" w:rsidRDefault="00AF0F95" w:rsidP="008A44BD">
      <w:pPr>
        <w:pStyle w:val="Listenabsatz"/>
        <w:numPr>
          <w:ilvl w:val="0"/>
          <w:numId w:val="3"/>
        </w:numPr>
        <w:ind w:left="284" w:hanging="142"/>
        <w:jc w:val="both"/>
        <w:rPr>
          <w:rFonts w:ascii="Arial" w:hAnsi="Arial" w:cs="Arial"/>
          <w:sz w:val="18"/>
          <w:szCs w:val="18"/>
        </w:rPr>
      </w:pPr>
      <w:r w:rsidRPr="00AF0F95">
        <w:rPr>
          <w:rFonts w:ascii="Arial" w:hAnsi="Arial" w:cs="Arial"/>
          <w:sz w:val="18"/>
          <w:szCs w:val="18"/>
        </w:rPr>
        <w:t>Durch einen Tarifvertrag kann für die ersten neun Monate der Überlassung vom Gleichstellungsgrundsatz abgewichen werden (siehe § 8 Abs. 4 S. 1 AÜG).</w:t>
      </w:r>
    </w:p>
    <w:p w:rsidR="00E6269A" w:rsidRPr="00E6269A" w:rsidRDefault="00AF0F95" w:rsidP="00E6269A">
      <w:pPr>
        <w:pStyle w:val="Listenabsatz"/>
        <w:numPr>
          <w:ilvl w:val="0"/>
          <w:numId w:val="3"/>
        </w:numPr>
        <w:ind w:left="284" w:hanging="142"/>
        <w:jc w:val="both"/>
        <w:rPr>
          <w:rFonts w:ascii="Arial" w:hAnsi="Arial" w:cs="Arial"/>
          <w:sz w:val="18"/>
          <w:szCs w:val="18"/>
        </w:rPr>
      </w:pPr>
      <w:r w:rsidRPr="00AF0F95">
        <w:rPr>
          <w:rFonts w:ascii="Arial" w:hAnsi="Arial" w:cs="Arial"/>
          <w:sz w:val="18"/>
          <w:szCs w:val="18"/>
        </w:rPr>
        <w:t>Ein zeitlich unbegrenztes Abweichen ist möglich, sofern ein Tarifvertrag anwendbar ist, de</w:t>
      </w:r>
      <w:r w:rsidR="00C21AA1">
        <w:rPr>
          <w:rFonts w:ascii="Arial" w:hAnsi="Arial" w:cs="Arial"/>
          <w:sz w:val="18"/>
          <w:szCs w:val="18"/>
        </w:rPr>
        <w:t>r Branchenzuschläge i.S.d.</w:t>
      </w:r>
      <w:r w:rsidRPr="00AF0F95">
        <w:rPr>
          <w:rFonts w:ascii="Arial" w:hAnsi="Arial" w:cs="Arial"/>
          <w:sz w:val="18"/>
          <w:szCs w:val="18"/>
        </w:rPr>
        <w:t xml:space="preserve"> § 8 Abs. 4 S. 2 AÜG vorsieht.</w:t>
      </w:r>
    </w:p>
    <w:p w:rsidR="00E6269A" w:rsidRDefault="00E6269A" w:rsidP="00E6269A">
      <w:pPr>
        <w:pStyle w:val="Listenabsatz"/>
        <w:ind w:left="284"/>
        <w:jc w:val="both"/>
        <w:rPr>
          <w:rFonts w:ascii="Arial" w:hAnsi="Arial" w:cs="Arial"/>
          <w:b/>
          <w:sz w:val="18"/>
          <w:szCs w:val="18"/>
        </w:rPr>
      </w:pPr>
    </w:p>
    <w:p w:rsidR="00E6269A" w:rsidRDefault="00E6269A" w:rsidP="00E6269A">
      <w:pPr>
        <w:jc w:val="both"/>
        <w:rPr>
          <w:rFonts w:ascii="Arial" w:hAnsi="Arial" w:cs="Arial"/>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sidR="00CB2DEE">
        <w:rPr>
          <w:rFonts w:ascii="Arial" w:hAnsi="Arial" w:cs="Arial"/>
          <w:sz w:val="18"/>
          <w:szCs w:val="18"/>
        </w:rPr>
      </w:r>
      <w:r w:rsidR="00CB2D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p>
    <w:p w:rsidR="00E6269A" w:rsidRDefault="00E6269A" w:rsidP="00E6269A">
      <w:pPr>
        <w:jc w:val="both"/>
        <w:rPr>
          <w:rFonts w:ascii="Arial" w:hAnsi="Arial" w:cs="Arial"/>
          <w:sz w:val="18"/>
          <w:szCs w:val="18"/>
        </w:rPr>
      </w:pPr>
    </w:p>
    <w:p w:rsidR="00E6269A" w:rsidRDefault="00E6269A" w:rsidP="00E6269A">
      <w:pPr>
        <w:jc w:val="both"/>
        <w:rPr>
          <w:rFonts w:ascii="Arial" w:hAnsi="Arial" w:cs="Arial"/>
          <w:sz w:val="18"/>
          <w:szCs w:val="18"/>
        </w:rPr>
      </w:pPr>
      <w:r>
        <w:rPr>
          <w:rFonts w:ascii="Arial" w:hAnsi="Arial" w:cs="Arial"/>
          <w:sz w:val="18"/>
          <w:szCs w:val="18"/>
        </w:rPr>
        <w:fldChar w:fldCharType="begin">
          <w:ffData>
            <w:name w:val="Kontrollkästchen2"/>
            <w:enabled/>
            <w:calcOnExit w:val="0"/>
            <w:checkBox>
              <w:sizeAuto/>
              <w:default w:val="0"/>
            </w:checkBox>
          </w:ffData>
        </w:fldChar>
      </w:r>
      <w:r>
        <w:rPr>
          <w:rFonts w:ascii="Arial" w:hAnsi="Arial" w:cs="Arial"/>
          <w:sz w:val="18"/>
          <w:szCs w:val="18"/>
        </w:rPr>
        <w:instrText xml:space="preserve"> FORMCHECKBOX </w:instrText>
      </w:r>
      <w:r w:rsidR="00CB2DEE">
        <w:rPr>
          <w:rFonts w:ascii="Arial" w:hAnsi="Arial" w:cs="Arial"/>
          <w:sz w:val="18"/>
          <w:szCs w:val="18"/>
        </w:rPr>
      </w:r>
      <w:r w:rsidR="00CB2DE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p w:rsidR="00E6269A" w:rsidRDefault="00E6269A" w:rsidP="00E6269A">
      <w:pPr>
        <w:ind w:left="142"/>
        <w:jc w:val="both"/>
        <w:rPr>
          <w:rFonts w:ascii="Arial" w:hAnsi="Arial" w:cs="Arial"/>
          <w:sz w:val="18"/>
          <w:szCs w:val="18"/>
        </w:rPr>
      </w:pPr>
    </w:p>
    <w:p w:rsidR="00E6269A" w:rsidRDefault="00E6269A" w:rsidP="00E6269A">
      <w:pPr>
        <w:jc w:val="both"/>
        <w:rPr>
          <w:rFonts w:ascii="Arial" w:hAnsi="Arial" w:cs="Arial"/>
          <w:b/>
          <w:sz w:val="18"/>
          <w:szCs w:val="18"/>
        </w:rPr>
      </w:pPr>
      <w:r>
        <w:rPr>
          <w:rFonts w:ascii="Arial" w:hAnsi="Arial" w:cs="Arial"/>
          <w:b/>
          <w:sz w:val="18"/>
          <w:szCs w:val="18"/>
        </w:rPr>
        <w:t>§ 8 AÜG – Grundsatz der Gleichstellung</w:t>
      </w:r>
    </w:p>
    <w:p w:rsidR="00E6269A" w:rsidRDefault="00E6269A" w:rsidP="00E6269A">
      <w:pPr>
        <w:jc w:val="both"/>
        <w:rPr>
          <w:rFonts w:ascii="Arial" w:hAnsi="Arial" w:cs="Arial"/>
          <w:b/>
          <w:sz w:val="18"/>
          <w:szCs w:val="18"/>
        </w:rPr>
      </w:pPr>
    </w:p>
    <w:p w:rsidR="00E6269A" w:rsidRPr="00E6269A" w:rsidRDefault="00E6269A" w:rsidP="00E6269A">
      <w:pPr>
        <w:ind w:left="284" w:hanging="284"/>
        <w:jc w:val="both"/>
        <w:rPr>
          <w:rFonts w:ascii="Arial" w:hAnsi="Arial" w:cs="Arial"/>
          <w:sz w:val="18"/>
          <w:szCs w:val="18"/>
        </w:rPr>
      </w:pPr>
      <w:r w:rsidRPr="00E6269A">
        <w:rPr>
          <w:rFonts w:ascii="Arial" w:hAnsi="Arial" w:cs="Arial"/>
          <w:sz w:val="18"/>
          <w:szCs w:val="18"/>
        </w:rPr>
        <w:t xml:space="preserve">(1) Der Verleiher ist verpflichtet, dem Leiharbeitnehmer für die Zeit der Überlassung an den Entleiher die im Betrieb des Entleihers für einen vergleichbaren Arbeitnehmer des Entleihers geltenden wesentlichen Arbeitsbedingungen einschließlich des Arbeitsentgelts zu gewähren (Gleichstellungsgrundsatz). Erhält der Leiharbeitnehmer das für einen vergleichbaren Arbeitnehmer des Entleihers im Entleihbetrieb geschuldete tarifvertragliche Arbeitsentgelt oder in Ermangelung eines solchen ein für vergleichbare Arbeitnehmer in der Einsatzbranche geltendes tarifvertragliches Arbeitsentgelt, wird vermutet, dass der Leiharbeitnehmer </w:t>
      </w:r>
      <w:r w:rsidRPr="00E6269A">
        <w:rPr>
          <w:rFonts w:ascii="Arial" w:hAnsi="Arial" w:cs="Arial"/>
          <w:sz w:val="18"/>
          <w:szCs w:val="18"/>
        </w:rPr>
        <w:lastRenderedPageBreak/>
        <w:t>hinsichtlich des Arbeitsentgelts im Sinne von Satz 1 gleichgestellt ist. Werden im Betrieb des Entleihers Sachbezüge gewährt, kann ein Wertausgleich in Euro erfolgen.</w:t>
      </w:r>
    </w:p>
    <w:p w:rsidR="00E6269A" w:rsidRPr="00E6269A" w:rsidRDefault="00E6269A" w:rsidP="00E6269A">
      <w:pPr>
        <w:ind w:left="284" w:hanging="284"/>
        <w:jc w:val="both"/>
        <w:rPr>
          <w:rFonts w:ascii="Arial" w:hAnsi="Arial" w:cs="Arial"/>
          <w:sz w:val="18"/>
          <w:szCs w:val="18"/>
        </w:rPr>
      </w:pPr>
      <w:r w:rsidRPr="00E6269A">
        <w:rPr>
          <w:rFonts w:ascii="Arial" w:hAnsi="Arial" w:cs="Arial"/>
          <w:sz w:val="18"/>
          <w:szCs w:val="18"/>
        </w:rPr>
        <w:t>(2) Ein Tarifvertrag kann vom Gleichstellungsgrundsatz abweichen, soweit er nicht die in einer Rechtsverordnung nach § 3a Absatz 2 festgesetzten Mindeststundenentgelte unterschreitet. Soweit ein solcher Tarifvertrag vom Gleichstellungsgrundsatz abweicht, hat der Verleiher dem Leiharbeitnehmer die nach diesem Tarifvertrag geschuldeten Arbeitsbedingungen zu gewähren. Im Geltungsbereich eines solchen Tarifvertrages können nicht tarifgebundene Arbeitgeber und Arbeitnehmer die Anwendung des Tarifvertrages vereinbaren. Soweit ein solcher Tarifvertrag die in einer Rechtsverordnung nach § 3a Absatz 2 festgesetzten Mindeststundenentgelte unterschreitet, hat der Verleiher dem Leiharbeitnehmer für jede Arbeitsstunde das im Betrieb des Entleihers für einen vergleichbaren Arbeitnehmer des Entleihers für eine Arbeitsstunde zu zahlende Arbeitsentgelt zu gewähren.</w:t>
      </w:r>
    </w:p>
    <w:p w:rsidR="00E6269A" w:rsidRPr="00E6269A" w:rsidRDefault="00E6269A" w:rsidP="00E6269A">
      <w:pPr>
        <w:ind w:left="284" w:hanging="284"/>
        <w:jc w:val="both"/>
        <w:rPr>
          <w:rFonts w:ascii="Arial" w:hAnsi="Arial" w:cs="Arial"/>
          <w:sz w:val="18"/>
          <w:szCs w:val="18"/>
        </w:rPr>
      </w:pPr>
      <w:r w:rsidRPr="00E6269A">
        <w:rPr>
          <w:rFonts w:ascii="Arial" w:hAnsi="Arial" w:cs="Arial"/>
          <w:sz w:val="18"/>
          <w:szCs w:val="18"/>
        </w:rPr>
        <w:t>(3) Eine abweichende tarifliche Regelung im Sinne von Absatz 2 gilt nicht für Leiharbeitnehmer, die in den letzten sechs Monaten vor der Überlassung an den Entleiher aus einem Arbeitsverhältnis bei diesem oder einem Arbeitgeber, der mit dem Entleiher einen Konzern im Sinne des § 18 des Aktiengesetzes bildet, ausgeschieden sind.</w:t>
      </w:r>
    </w:p>
    <w:p w:rsidR="00E6269A" w:rsidRDefault="00E6269A" w:rsidP="00C21AA1">
      <w:pPr>
        <w:ind w:left="284" w:hanging="284"/>
        <w:jc w:val="both"/>
        <w:rPr>
          <w:rFonts w:ascii="Arial" w:hAnsi="Arial" w:cs="Arial"/>
          <w:sz w:val="18"/>
          <w:szCs w:val="18"/>
        </w:rPr>
      </w:pPr>
      <w:r w:rsidRPr="00E6269A">
        <w:rPr>
          <w:rFonts w:ascii="Arial" w:hAnsi="Arial" w:cs="Arial"/>
          <w:sz w:val="18"/>
          <w:szCs w:val="18"/>
        </w:rPr>
        <w:t xml:space="preserve">(4) Ein Tarifvertrag im Sinne des Absatzes 2 kann hinsichtlich des Arbeitsentgelts vom Gleichstellungsgrundsatz für die ersten neun Monate einer Überlassung an einen Entleiher abweichen. Eine längere Abweichung durch Tarifvertrag ist nur zulässig, wenn </w:t>
      </w:r>
    </w:p>
    <w:p w:rsidR="00E6269A" w:rsidRPr="00C21AA1" w:rsidRDefault="00E6269A" w:rsidP="00C21AA1">
      <w:pPr>
        <w:pStyle w:val="Listenabsatz"/>
        <w:numPr>
          <w:ilvl w:val="0"/>
          <w:numId w:val="6"/>
        </w:numPr>
        <w:ind w:left="567" w:hanging="283"/>
        <w:jc w:val="both"/>
        <w:rPr>
          <w:rFonts w:ascii="Arial" w:hAnsi="Arial" w:cs="Arial"/>
          <w:sz w:val="18"/>
          <w:szCs w:val="18"/>
        </w:rPr>
      </w:pPr>
      <w:r w:rsidRPr="00E6269A">
        <w:rPr>
          <w:rFonts w:ascii="Arial" w:hAnsi="Arial" w:cs="Arial"/>
          <w:sz w:val="18"/>
          <w:szCs w:val="18"/>
        </w:rPr>
        <w:t>nach spätestens 15 Monaten einer Überlassung an einen Entleiher mindestens ein Arbeitsentgelt erreicht wird, das in dem Tarifvertrag als gleichwertig mit dem tarifvertraglichen Arbeitsentgelt vergleichbarer Arbeitnehmer in der Einsatzbranche festgelegt ist, und</w:t>
      </w:r>
    </w:p>
    <w:p w:rsidR="00E6269A" w:rsidRPr="00E6269A" w:rsidRDefault="00E6269A" w:rsidP="00E6269A">
      <w:pPr>
        <w:ind w:left="567" w:hanging="283"/>
        <w:jc w:val="both"/>
        <w:rPr>
          <w:rFonts w:ascii="Arial" w:hAnsi="Arial" w:cs="Arial"/>
          <w:sz w:val="18"/>
          <w:szCs w:val="18"/>
        </w:rPr>
      </w:pPr>
      <w:r w:rsidRPr="00E6269A">
        <w:rPr>
          <w:rFonts w:ascii="Arial" w:hAnsi="Arial" w:cs="Arial"/>
          <w:sz w:val="18"/>
          <w:szCs w:val="18"/>
        </w:rPr>
        <w:t>2.</w:t>
      </w:r>
      <w:r>
        <w:rPr>
          <w:rFonts w:ascii="Arial" w:hAnsi="Arial" w:cs="Arial"/>
          <w:sz w:val="18"/>
          <w:szCs w:val="18"/>
        </w:rPr>
        <w:t xml:space="preserve"> </w:t>
      </w:r>
      <w:r>
        <w:rPr>
          <w:rFonts w:ascii="Arial" w:hAnsi="Arial" w:cs="Arial"/>
          <w:sz w:val="18"/>
          <w:szCs w:val="18"/>
        </w:rPr>
        <w:tab/>
      </w:r>
      <w:r w:rsidRPr="00E6269A">
        <w:rPr>
          <w:rFonts w:ascii="Arial" w:hAnsi="Arial" w:cs="Arial"/>
          <w:sz w:val="18"/>
          <w:szCs w:val="18"/>
        </w:rPr>
        <w:t>nach einer Einarbeitungszeit von längstens sechs Wochen eine stufenweise Heranführung an dieses Arbeitsentgelt erfolgt.</w:t>
      </w:r>
      <w:r>
        <w:rPr>
          <w:rFonts w:ascii="Arial" w:hAnsi="Arial" w:cs="Arial"/>
          <w:sz w:val="18"/>
          <w:szCs w:val="18"/>
        </w:rPr>
        <w:t xml:space="preserve"> </w:t>
      </w:r>
      <w:r w:rsidRPr="00E6269A">
        <w:rPr>
          <w:rFonts w:ascii="Arial" w:hAnsi="Arial" w:cs="Arial"/>
          <w:sz w:val="18"/>
          <w:szCs w:val="18"/>
        </w:rPr>
        <w:t>Im Geltungsbereich eines solchen Tarifvertrages können nicht tarifgebundene Arbeitgeber und Arbeitnehmer die Anwendung der tariflichen Regelungen vereinbaren. Der Zeitraum vorheriger Überlassungen durch denselben oder einen anderen Verleiher an denselben Entleiher ist vollständig anzurechnen, wenn zwischen den Einsätzen jeweils nicht mehr als drei Monate liegen.</w:t>
      </w:r>
    </w:p>
    <w:p w:rsidR="00E6269A" w:rsidRPr="00E6269A" w:rsidRDefault="00E6269A" w:rsidP="00E6269A">
      <w:pPr>
        <w:ind w:left="284" w:hanging="284"/>
        <w:jc w:val="both"/>
        <w:rPr>
          <w:rFonts w:ascii="Arial" w:hAnsi="Arial" w:cs="Arial"/>
          <w:sz w:val="18"/>
          <w:szCs w:val="18"/>
        </w:rPr>
      </w:pPr>
      <w:r w:rsidRPr="00E6269A">
        <w:rPr>
          <w:rFonts w:ascii="Arial" w:hAnsi="Arial" w:cs="Arial"/>
          <w:sz w:val="18"/>
          <w:szCs w:val="18"/>
        </w:rPr>
        <w:t>(5) Der Verleiher ist verpflichtet, dem Leiharbeitnehmer mindestens das in einer Rechtsverordnung nach § 3a Absatz 2 für die Zeit der Überlassung und für Zeiten ohne Überlassung festgesetzte Mindeststundenentgelt zu zahlen</w:t>
      </w:r>
      <w:r>
        <w:rPr>
          <w:rFonts w:ascii="Arial" w:hAnsi="Arial" w:cs="Arial"/>
          <w:sz w:val="18"/>
          <w:szCs w:val="18"/>
        </w:rPr>
        <w:t>.</w:t>
      </w:r>
    </w:p>
    <w:p w:rsidR="00E6269A" w:rsidRDefault="00E6269A" w:rsidP="00E6269A">
      <w:pPr>
        <w:jc w:val="both"/>
        <w:rPr>
          <w:rFonts w:ascii="Arial" w:hAnsi="Arial" w:cs="Arial"/>
          <w:sz w:val="18"/>
          <w:szCs w:val="18"/>
        </w:rPr>
      </w:pPr>
    </w:p>
    <w:p w:rsidR="00E6269A" w:rsidRPr="00E6269A" w:rsidRDefault="00E6269A" w:rsidP="00E6269A">
      <w:pPr>
        <w:jc w:val="both"/>
        <w:rPr>
          <w:rFonts w:ascii="Arial" w:hAnsi="Arial" w:cs="Arial"/>
          <w:sz w:val="18"/>
          <w:szCs w:val="18"/>
        </w:rPr>
      </w:pPr>
    </w:p>
    <w:p w:rsidR="001977C1" w:rsidRPr="00EE588F" w:rsidRDefault="001977C1" w:rsidP="00EE588F">
      <w:pPr>
        <w:jc w:val="both"/>
        <w:rPr>
          <w:rFonts w:ascii="Arial" w:hAnsi="Arial" w:cs="Arial"/>
          <w:sz w:val="18"/>
          <w:szCs w:val="18"/>
        </w:rPr>
      </w:pPr>
    </w:p>
    <w:p w:rsidR="008A44BD" w:rsidRPr="00322C80" w:rsidRDefault="008A44BD" w:rsidP="008A44BD">
      <w:pPr>
        <w:numPr>
          <w:ilvl w:val="0"/>
          <w:numId w:val="1"/>
        </w:numPr>
        <w:ind w:left="284" w:hanging="284"/>
        <w:jc w:val="both"/>
        <w:rPr>
          <w:rFonts w:ascii="Arial" w:hAnsi="Arial" w:cs="Arial"/>
          <w:b/>
          <w:sz w:val="18"/>
          <w:szCs w:val="18"/>
        </w:rPr>
      </w:pPr>
      <w:r w:rsidRPr="00322C80">
        <w:rPr>
          <w:rFonts w:ascii="Arial" w:hAnsi="Arial" w:cs="Arial"/>
          <w:b/>
          <w:sz w:val="18"/>
          <w:szCs w:val="18"/>
        </w:rPr>
        <w:t>Ich verpflichte mich/Wir verpflichten uns, die vorstehende Erklärung auch von Nachunternehmen zu fordern und auf Verlangen bei der Vergabestelle vorzulegen.</w:t>
      </w:r>
    </w:p>
    <w:p w:rsidR="008A44BD" w:rsidRDefault="008A44BD" w:rsidP="008A44BD">
      <w:pPr>
        <w:jc w:val="both"/>
        <w:rPr>
          <w:rFonts w:ascii="Arial" w:hAnsi="Arial" w:cs="Arial"/>
          <w:sz w:val="18"/>
          <w:szCs w:val="18"/>
        </w:rPr>
      </w:pPr>
    </w:p>
    <w:p w:rsidR="008A44BD" w:rsidRDefault="008A44BD" w:rsidP="008A44BD">
      <w:pPr>
        <w:jc w:val="both"/>
        <w:rPr>
          <w:rFonts w:ascii="Arial" w:hAnsi="Arial" w:cs="Arial"/>
          <w:sz w:val="18"/>
          <w:szCs w:val="18"/>
        </w:rPr>
      </w:pPr>
    </w:p>
    <w:p w:rsidR="008A44BD" w:rsidRPr="001A0B3E" w:rsidRDefault="008A44BD" w:rsidP="008A44BD">
      <w:pPr>
        <w:jc w:val="both"/>
        <w:rPr>
          <w:rFonts w:ascii="Arial" w:hAnsi="Arial" w:cs="Arial"/>
          <w:sz w:val="18"/>
          <w:szCs w:val="18"/>
        </w:rPr>
      </w:pPr>
    </w:p>
    <w:p w:rsidR="008A44BD" w:rsidRPr="001A0B3E" w:rsidRDefault="008A44BD" w:rsidP="008A44BD">
      <w:pPr>
        <w:jc w:val="both"/>
        <w:rPr>
          <w:rFonts w:ascii="Arial" w:hAnsi="Arial" w:cs="Arial"/>
          <w:sz w:val="18"/>
          <w:szCs w:val="18"/>
        </w:rPr>
      </w:pPr>
      <w:r w:rsidRPr="001A0B3E">
        <w:rPr>
          <w:rFonts w:ascii="Arial" w:hAnsi="Arial" w:cs="Arial"/>
          <w:sz w:val="18"/>
          <w:szCs w:val="18"/>
        </w:rPr>
        <w:t>___________________________</w:t>
      </w:r>
      <w:r w:rsidRPr="001A0B3E">
        <w:rPr>
          <w:rFonts w:ascii="Arial" w:hAnsi="Arial" w:cs="Arial"/>
          <w:sz w:val="18"/>
          <w:szCs w:val="18"/>
        </w:rPr>
        <w:tab/>
      </w:r>
      <w:r w:rsidRPr="001A0B3E">
        <w:rPr>
          <w:rFonts w:ascii="Arial" w:hAnsi="Arial" w:cs="Arial"/>
          <w:sz w:val="18"/>
          <w:szCs w:val="18"/>
        </w:rPr>
        <w:tab/>
      </w:r>
      <w:r w:rsidRPr="001A0B3E">
        <w:rPr>
          <w:rFonts w:ascii="Arial" w:hAnsi="Arial" w:cs="Arial"/>
          <w:sz w:val="18"/>
          <w:szCs w:val="18"/>
        </w:rPr>
        <w:tab/>
      </w:r>
      <w:r>
        <w:rPr>
          <w:rFonts w:ascii="Arial" w:hAnsi="Arial" w:cs="Arial"/>
          <w:sz w:val="18"/>
          <w:szCs w:val="18"/>
        </w:rPr>
        <w:tab/>
      </w:r>
      <w:r w:rsidRPr="001A0B3E">
        <w:rPr>
          <w:rFonts w:ascii="Arial" w:hAnsi="Arial" w:cs="Arial"/>
          <w:sz w:val="18"/>
          <w:szCs w:val="18"/>
        </w:rPr>
        <w:tab/>
        <w:t>_________________________</w:t>
      </w:r>
    </w:p>
    <w:p w:rsidR="00F63E8B" w:rsidRPr="00FE2E3C" w:rsidRDefault="008A44BD" w:rsidP="00FE2E3C">
      <w:pPr>
        <w:jc w:val="both"/>
        <w:rPr>
          <w:rFonts w:ascii="Arial" w:hAnsi="Arial" w:cs="Arial"/>
          <w:sz w:val="18"/>
          <w:szCs w:val="18"/>
        </w:rPr>
      </w:pPr>
      <w:r w:rsidRPr="001A0B3E">
        <w:rPr>
          <w:rFonts w:ascii="Arial" w:hAnsi="Arial" w:cs="Arial"/>
          <w:sz w:val="18"/>
          <w:szCs w:val="18"/>
        </w:rPr>
        <w:t>(Ort, Datum)</w:t>
      </w:r>
      <w:r w:rsidRPr="001A0B3E">
        <w:rPr>
          <w:rFonts w:ascii="Arial" w:hAnsi="Arial" w:cs="Arial"/>
          <w:sz w:val="18"/>
          <w:szCs w:val="18"/>
        </w:rPr>
        <w:tab/>
      </w:r>
      <w:r w:rsidRPr="001A0B3E">
        <w:rPr>
          <w:rFonts w:ascii="Arial" w:hAnsi="Arial" w:cs="Arial"/>
          <w:sz w:val="18"/>
          <w:szCs w:val="18"/>
        </w:rPr>
        <w:tab/>
      </w:r>
      <w:r w:rsidRPr="001A0B3E">
        <w:rPr>
          <w:rFonts w:ascii="Arial" w:hAnsi="Arial" w:cs="Arial"/>
          <w:sz w:val="18"/>
          <w:szCs w:val="18"/>
        </w:rPr>
        <w:tab/>
      </w:r>
      <w:r w:rsidRPr="001A0B3E">
        <w:rPr>
          <w:rFonts w:ascii="Arial" w:hAnsi="Arial" w:cs="Arial"/>
          <w:sz w:val="18"/>
          <w:szCs w:val="18"/>
        </w:rPr>
        <w:tab/>
      </w:r>
      <w:r w:rsidR="00EE588F">
        <w:rPr>
          <w:rFonts w:ascii="Arial" w:hAnsi="Arial" w:cs="Arial"/>
          <w:sz w:val="18"/>
          <w:szCs w:val="18"/>
        </w:rPr>
        <w:tab/>
      </w:r>
      <w:r w:rsidR="00EE588F">
        <w:rPr>
          <w:rFonts w:ascii="Arial" w:hAnsi="Arial" w:cs="Arial"/>
          <w:sz w:val="18"/>
          <w:szCs w:val="18"/>
        </w:rPr>
        <w:tab/>
      </w:r>
      <w:r w:rsidR="00EE588F">
        <w:rPr>
          <w:rFonts w:ascii="Arial" w:hAnsi="Arial" w:cs="Arial"/>
          <w:sz w:val="18"/>
          <w:szCs w:val="18"/>
        </w:rPr>
        <w:tab/>
        <w:t>(Unterschrift, Firmenstempel)</w:t>
      </w:r>
    </w:p>
    <w:sectPr w:rsidR="00F63E8B" w:rsidRPr="00FE2E3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6A0" w:rsidRDefault="00BF76A0" w:rsidP="00BF76A0">
      <w:r>
        <w:separator/>
      </w:r>
    </w:p>
  </w:endnote>
  <w:endnote w:type="continuationSeparator" w:id="0">
    <w:p w:rsidR="00BF76A0" w:rsidRDefault="00BF76A0" w:rsidP="00BF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4F" w:rsidRDefault="00525F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4F" w:rsidRDefault="00525F4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4F" w:rsidRDefault="00525F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6A0" w:rsidRDefault="00BF76A0" w:rsidP="00BF76A0">
      <w:r>
        <w:separator/>
      </w:r>
    </w:p>
  </w:footnote>
  <w:footnote w:type="continuationSeparator" w:id="0">
    <w:p w:rsidR="00BF76A0" w:rsidRDefault="00BF76A0" w:rsidP="00BF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4F" w:rsidRDefault="00525F4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76A0" w:rsidRDefault="00BF76A0">
    <w:pPr>
      <w:pStyle w:val="Kopfzeile"/>
    </w:pPr>
    <w:r>
      <w:rPr>
        <w:noProof/>
      </w:rPr>
      <mc:AlternateContent>
        <mc:Choice Requires="wps">
          <w:drawing>
            <wp:anchor distT="45720" distB="45720" distL="114300" distR="114300" simplePos="0" relativeHeight="251659264" behindDoc="0" locked="0" layoutInCell="1" allowOverlap="1" wp14:anchorId="4E1540C7" wp14:editId="2062FF2B">
              <wp:simplePos x="0" y="0"/>
              <wp:positionH relativeFrom="margin">
                <wp:align>left</wp:align>
              </wp:positionH>
              <wp:positionV relativeFrom="paragraph">
                <wp:posOffset>-192405</wp:posOffset>
              </wp:positionV>
              <wp:extent cx="867410" cy="266700"/>
              <wp:effectExtent l="0" t="0" r="27940" b="1905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266700"/>
                      </a:xfrm>
                      <a:prstGeom prst="rect">
                        <a:avLst/>
                      </a:prstGeom>
                      <a:solidFill>
                        <a:srgbClr val="FFFFFF"/>
                      </a:solidFill>
                      <a:ln w="9525">
                        <a:solidFill>
                          <a:srgbClr val="FFFFFF"/>
                        </a:solidFill>
                        <a:miter lim="800000"/>
                        <a:headEnd/>
                        <a:tailEnd/>
                      </a:ln>
                    </wps:spPr>
                    <wps:txbx>
                      <w:txbxContent>
                        <w:p w:rsidR="00BF76A0" w:rsidRPr="007E4D6A" w:rsidRDefault="00BF76A0" w:rsidP="00BF76A0">
                          <w:pPr>
                            <w:rPr>
                              <w:rFonts w:ascii="Arial" w:hAnsi="Arial" w:cs="Arial"/>
                              <w:b/>
                              <w:sz w:val="20"/>
                              <w:szCs w:val="20"/>
                              <w:u w:val="single"/>
                            </w:rPr>
                          </w:pPr>
                          <w:r w:rsidRPr="007E4D6A">
                            <w:rPr>
                              <w:rFonts w:ascii="Arial" w:hAnsi="Arial" w:cs="Arial"/>
                              <w:b/>
                              <w:sz w:val="20"/>
                              <w:szCs w:val="20"/>
                              <w:u w:val="single"/>
                            </w:rPr>
                            <w:t xml:space="preserve">Anlage </w:t>
                          </w:r>
                          <w:r w:rsidR="00CB2DEE">
                            <w:rPr>
                              <w:rFonts w:ascii="Arial" w:hAnsi="Arial" w:cs="Arial"/>
                              <w:b/>
                              <w:sz w:val="20"/>
                              <w:szCs w:val="20"/>
                              <w:u w:val="single"/>
                            </w:rPr>
                            <w:t>3</w:t>
                          </w:r>
                          <w:bookmarkStart w:id="2" w:name="_GoBack"/>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540C7" id="_x0000_t202" coordsize="21600,21600" o:spt="202" path="m,l,21600r21600,l21600,xe">
              <v:stroke joinstyle="miter"/>
              <v:path gradientshapeok="t" o:connecttype="rect"/>
            </v:shapetype>
            <v:shape id="Textfeld 4" o:spid="_x0000_s1028" type="#_x0000_t202" style="position:absolute;margin-left:0;margin-top:-15.15pt;width:68.3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85JQIAAE8EAAAOAAAAZHJzL2Uyb0RvYy54bWysVFFv2yAQfp+0/4B4X+xETtJacaouXaZJ&#10;XTep3Q/AgG00zDEgsbtfvwOnWdS9VfMD4rjj4+777ry5GXtNjtJ5Baai81lOiTQchDJtRX887T9c&#10;UeIDM4JpMLKiz9LTm+37d5vBlnIBHWghHUEQ48vBVrQLwZZZ5nkne+ZnYKVBZwOuZwFN12bCsQHR&#10;e50t8nyVDeCEdcCl93h6NznpNuE3jeThW9N4GYiuKOYW0urSWsc1225Y2TpmO8VPabA3ZNEzZfDR&#10;M9QdC4wcnPoHqlfcgYcmzDj0GTSN4jLVgNXM81fVPHbMylQLkuPtmSb//2D5w/G7I0pUtKDEsB4l&#10;epJjaKQWpIjsDNaXGPRoMSyMH2FElVOl3t4D/+mJgV3HTCtvnYOhk0xgdvN4M7u4OuH4CFIPX0Hg&#10;M+wQIAGNjesjdUgGQXRU6fmsDKZCOB5erdbFHD0cXYvVap0n5TJWvly2zofPEnoSNxV1KHwCZ8d7&#10;H2IyrHwJiW950ErsldbJcG29044cGTbJPn0p/1dh2pChotfLxXKq/w0QvQrY7Vr1WFEev6n/Imuf&#10;jEi9GJjS0x5T1uZEY2Ru4jCM9XiSpQbxjIQ6mLoapxA3HbjflAzY0RX1vw7MSUr0F4OiXM+LIo5A&#10;MorleoGGu/TUlx5mOEJVNFAybXdhGpuDdart8KWpDQzcopCNSiRHxaesTnlj1ybuTxMWx+LSTlF/&#10;/wPbPwAAAP//AwBQSwMEFAAGAAgAAAAhAK6ADRLcAAAABwEAAA8AAABkcnMvZG93bnJldi54bWxM&#10;j8FOwzAQRO9I/IO1SFxQazeRAgrZVFUF4tzSCzc33iYR8TqJ3Sbl63FPcNvRjGbeFuvZduJCo28d&#10;I6yWCgRx5UzLNcLh833xAsIHzUZ3jgnhSh7W5f1doXPjJt7RZR9qEUvY5xqhCaHPpfRVQ1b7peuJ&#10;o3dyo9UhyrGWZtRTLLedTJTKpNUtx4VG97RtqPreny2Cm96u1tGgkqevH/ux3Qy7UzIgPj7Mm1cQ&#10;gebwF4YbfkSHMjId3ZmNFx1CfCQgLFKVgrjZaZaBOMZj9QyyLOR//vIXAAD//wMAUEsBAi0AFAAG&#10;AAgAAAAhALaDOJL+AAAA4QEAABMAAAAAAAAAAAAAAAAAAAAAAFtDb250ZW50X1R5cGVzXS54bWxQ&#10;SwECLQAUAAYACAAAACEAOP0h/9YAAACUAQAACwAAAAAAAAAAAAAAAAAvAQAAX3JlbHMvLnJlbHNQ&#10;SwECLQAUAAYACAAAACEAJo8vOSUCAABPBAAADgAAAAAAAAAAAAAAAAAuAgAAZHJzL2Uyb0RvYy54&#10;bWxQSwECLQAUAAYACAAAACEAroANEtwAAAAHAQAADwAAAAAAAAAAAAAAAAB/BAAAZHJzL2Rvd25y&#10;ZXYueG1sUEsFBgAAAAAEAAQA8wAAAIgFAAAAAA==&#10;" strokecolor="white">
              <v:textbox>
                <w:txbxContent>
                  <w:p w:rsidR="00BF76A0" w:rsidRPr="007E4D6A" w:rsidRDefault="00BF76A0" w:rsidP="00BF76A0">
                    <w:pPr>
                      <w:rPr>
                        <w:rFonts w:ascii="Arial" w:hAnsi="Arial" w:cs="Arial"/>
                        <w:b/>
                        <w:sz w:val="20"/>
                        <w:szCs w:val="20"/>
                        <w:u w:val="single"/>
                      </w:rPr>
                    </w:pPr>
                    <w:r w:rsidRPr="007E4D6A">
                      <w:rPr>
                        <w:rFonts w:ascii="Arial" w:hAnsi="Arial" w:cs="Arial"/>
                        <w:b/>
                        <w:sz w:val="20"/>
                        <w:szCs w:val="20"/>
                        <w:u w:val="single"/>
                      </w:rPr>
                      <w:t xml:space="preserve">Anlage </w:t>
                    </w:r>
                    <w:r w:rsidR="00CB2DEE">
                      <w:rPr>
                        <w:rFonts w:ascii="Arial" w:hAnsi="Arial" w:cs="Arial"/>
                        <w:b/>
                        <w:sz w:val="20"/>
                        <w:szCs w:val="20"/>
                        <w:u w:val="single"/>
                      </w:rPr>
                      <w:t>3</w:t>
                    </w:r>
                    <w:bookmarkStart w:id="3" w:name="_GoBack"/>
                    <w:bookmarkEnd w:id="3"/>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F4F" w:rsidRDefault="00525F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603B6"/>
    <w:multiLevelType w:val="hybridMultilevel"/>
    <w:tmpl w:val="E7147726"/>
    <w:lvl w:ilvl="0" w:tplc="4D9E223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671CDB"/>
    <w:multiLevelType w:val="hybridMultilevel"/>
    <w:tmpl w:val="6D8C0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216022"/>
    <w:multiLevelType w:val="hybridMultilevel"/>
    <w:tmpl w:val="6CFEE4D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877E5C"/>
    <w:multiLevelType w:val="hybridMultilevel"/>
    <w:tmpl w:val="AADE9E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C56677"/>
    <w:multiLevelType w:val="hybridMultilevel"/>
    <w:tmpl w:val="27C2BDF4"/>
    <w:lvl w:ilvl="0" w:tplc="1A36FF2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7B205324"/>
    <w:multiLevelType w:val="hybridMultilevel"/>
    <w:tmpl w:val="9FA4C5E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BD"/>
    <w:rsid w:val="00195564"/>
    <w:rsid w:val="001977C1"/>
    <w:rsid w:val="002C1AA2"/>
    <w:rsid w:val="002D028B"/>
    <w:rsid w:val="002F5375"/>
    <w:rsid w:val="0036688F"/>
    <w:rsid w:val="00525F4F"/>
    <w:rsid w:val="00537F58"/>
    <w:rsid w:val="00540737"/>
    <w:rsid w:val="00585B00"/>
    <w:rsid w:val="005A227D"/>
    <w:rsid w:val="005C0233"/>
    <w:rsid w:val="00715DD9"/>
    <w:rsid w:val="00782935"/>
    <w:rsid w:val="00806944"/>
    <w:rsid w:val="00847173"/>
    <w:rsid w:val="00871C13"/>
    <w:rsid w:val="008A44BD"/>
    <w:rsid w:val="008A5F5D"/>
    <w:rsid w:val="00922BB1"/>
    <w:rsid w:val="00A83AE3"/>
    <w:rsid w:val="00AF0F95"/>
    <w:rsid w:val="00B15885"/>
    <w:rsid w:val="00B32FBD"/>
    <w:rsid w:val="00BB661D"/>
    <w:rsid w:val="00BD652D"/>
    <w:rsid w:val="00BF76A0"/>
    <w:rsid w:val="00C10DC1"/>
    <w:rsid w:val="00C21AA1"/>
    <w:rsid w:val="00CA0A19"/>
    <w:rsid w:val="00CB08ED"/>
    <w:rsid w:val="00CB2DEE"/>
    <w:rsid w:val="00D03CFF"/>
    <w:rsid w:val="00D47CCB"/>
    <w:rsid w:val="00D73BF5"/>
    <w:rsid w:val="00E02BD0"/>
    <w:rsid w:val="00E6269A"/>
    <w:rsid w:val="00EE588F"/>
    <w:rsid w:val="00F63E8B"/>
    <w:rsid w:val="00F731F4"/>
    <w:rsid w:val="00FE2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917D95C"/>
  <w15:chartTrackingRefBased/>
  <w15:docId w15:val="{61AEC7C2-70E3-4E10-A3E3-195536A5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76A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A0"/>
    <w:pPr>
      <w:tabs>
        <w:tab w:val="center" w:pos="4536"/>
        <w:tab w:val="right" w:pos="9072"/>
      </w:tabs>
    </w:pPr>
  </w:style>
  <w:style w:type="character" w:customStyle="1" w:styleId="KopfzeileZchn">
    <w:name w:val="Kopfzeile Zchn"/>
    <w:basedOn w:val="Absatz-Standardschriftart"/>
    <w:link w:val="Kopfzeile"/>
    <w:uiPriority w:val="99"/>
    <w:rsid w:val="00BF76A0"/>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F76A0"/>
    <w:pPr>
      <w:tabs>
        <w:tab w:val="center" w:pos="4536"/>
        <w:tab w:val="right" w:pos="9072"/>
      </w:tabs>
    </w:pPr>
  </w:style>
  <w:style w:type="character" w:customStyle="1" w:styleId="FuzeileZchn">
    <w:name w:val="Fußzeile Zchn"/>
    <w:basedOn w:val="Absatz-Standardschriftart"/>
    <w:link w:val="Fuzeile"/>
    <w:uiPriority w:val="99"/>
    <w:rsid w:val="00BF76A0"/>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FE2E3C"/>
    <w:pPr>
      <w:ind w:left="720"/>
      <w:contextualSpacing/>
    </w:pPr>
  </w:style>
  <w:style w:type="paragraph" w:styleId="Sprechblasentext">
    <w:name w:val="Balloon Text"/>
    <w:basedOn w:val="Standard"/>
    <w:link w:val="SprechblasentextZchn"/>
    <w:uiPriority w:val="99"/>
    <w:semiHidden/>
    <w:unhideWhenUsed/>
    <w:rsid w:val="00E6269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269A"/>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35198">
      <w:bodyDiv w:val="1"/>
      <w:marLeft w:val="0"/>
      <w:marRight w:val="0"/>
      <w:marTop w:val="0"/>
      <w:marBottom w:val="0"/>
      <w:divBdr>
        <w:top w:val="none" w:sz="0" w:space="0" w:color="auto"/>
        <w:left w:val="none" w:sz="0" w:space="0" w:color="auto"/>
        <w:bottom w:val="none" w:sz="0" w:space="0" w:color="auto"/>
        <w:right w:val="none" w:sz="0" w:space="0" w:color="auto"/>
      </w:divBdr>
      <w:divsChild>
        <w:div w:id="1877235759">
          <w:marLeft w:val="0"/>
          <w:marRight w:val="0"/>
          <w:marTop w:val="0"/>
          <w:marBottom w:val="0"/>
          <w:divBdr>
            <w:top w:val="none" w:sz="0" w:space="0" w:color="auto"/>
            <w:left w:val="none" w:sz="0" w:space="0" w:color="auto"/>
            <w:bottom w:val="none" w:sz="0" w:space="0" w:color="auto"/>
            <w:right w:val="none" w:sz="0" w:space="0" w:color="auto"/>
          </w:divBdr>
        </w:div>
        <w:div w:id="361713937">
          <w:marLeft w:val="0"/>
          <w:marRight w:val="0"/>
          <w:marTop w:val="0"/>
          <w:marBottom w:val="0"/>
          <w:divBdr>
            <w:top w:val="none" w:sz="0" w:space="0" w:color="auto"/>
            <w:left w:val="none" w:sz="0" w:space="0" w:color="auto"/>
            <w:bottom w:val="none" w:sz="0" w:space="0" w:color="auto"/>
            <w:right w:val="none" w:sz="0" w:space="0" w:color="auto"/>
          </w:divBdr>
        </w:div>
        <w:div w:id="315497414">
          <w:marLeft w:val="0"/>
          <w:marRight w:val="0"/>
          <w:marTop w:val="0"/>
          <w:marBottom w:val="0"/>
          <w:divBdr>
            <w:top w:val="none" w:sz="0" w:space="0" w:color="auto"/>
            <w:left w:val="none" w:sz="0" w:space="0" w:color="auto"/>
            <w:bottom w:val="none" w:sz="0" w:space="0" w:color="auto"/>
            <w:right w:val="none" w:sz="0" w:space="0" w:color="auto"/>
          </w:divBdr>
        </w:div>
        <w:div w:id="484857337">
          <w:marLeft w:val="0"/>
          <w:marRight w:val="0"/>
          <w:marTop w:val="0"/>
          <w:marBottom w:val="0"/>
          <w:divBdr>
            <w:top w:val="none" w:sz="0" w:space="0" w:color="auto"/>
            <w:left w:val="none" w:sz="0" w:space="0" w:color="auto"/>
            <w:bottom w:val="none" w:sz="0" w:space="0" w:color="auto"/>
            <w:right w:val="none" w:sz="0" w:space="0" w:color="auto"/>
          </w:divBdr>
          <w:divsChild>
            <w:div w:id="79523150">
              <w:marLeft w:val="0"/>
              <w:marRight w:val="0"/>
              <w:marTop w:val="0"/>
              <w:marBottom w:val="0"/>
              <w:divBdr>
                <w:top w:val="none" w:sz="0" w:space="0" w:color="auto"/>
                <w:left w:val="none" w:sz="0" w:space="0" w:color="auto"/>
                <w:bottom w:val="none" w:sz="0" w:space="0" w:color="auto"/>
                <w:right w:val="none" w:sz="0" w:space="0" w:color="auto"/>
              </w:divBdr>
            </w:div>
            <w:div w:id="1770739645">
              <w:marLeft w:val="0"/>
              <w:marRight w:val="0"/>
              <w:marTop w:val="0"/>
              <w:marBottom w:val="0"/>
              <w:divBdr>
                <w:top w:val="none" w:sz="0" w:space="0" w:color="auto"/>
                <w:left w:val="none" w:sz="0" w:space="0" w:color="auto"/>
                <w:bottom w:val="none" w:sz="0" w:space="0" w:color="auto"/>
                <w:right w:val="none" w:sz="0" w:space="0" w:color="auto"/>
              </w:divBdr>
            </w:div>
          </w:divsChild>
        </w:div>
        <w:div w:id="127887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46BD9-429E-4734-B1CD-ADD03BF9A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5855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Muckenthaler</dc:creator>
  <cp:keywords/>
  <dc:description/>
  <cp:lastModifiedBy>Daniela Hirsch</cp:lastModifiedBy>
  <cp:revision>37</cp:revision>
  <cp:lastPrinted>2020-02-12T07:13:00Z</cp:lastPrinted>
  <dcterms:created xsi:type="dcterms:W3CDTF">2020-02-11T14:29:00Z</dcterms:created>
  <dcterms:modified xsi:type="dcterms:W3CDTF">2024-10-08T12:55:00Z</dcterms:modified>
</cp:coreProperties>
</file>